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06" w:rsidRDefault="00A20806">
      <w:pPr>
        <w:pStyle w:val="ConsPlusNormal"/>
        <w:jc w:val="right"/>
        <w:outlineLvl w:val="0"/>
      </w:pPr>
      <w:bookmarkStart w:id="0" w:name="_GoBack"/>
      <w:bookmarkEnd w:id="0"/>
      <w:r>
        <w:t>Приложение N 12</w:t>
      </w:r>
    </w:p>
    <w:p w:rsidR="00A20806" w:rsidRDefault="00A20806">
      <w:pPr>
        <w:pStyle w:val="ConsPlusNormal"/>
        <w:jc w:val="right"/>
      </w:pPr>
      <w:r>
        <w:t>к решению Думы</w:t>
      </w:r>
    </w:p>
    <w:p w:rsidR="00A20806" w:rsidRDefault="00A20806">
      <w:pPr>
        <w:pStyle w:val="ConsPlusNormal"/>
        <w:jc w:val="right"/>
      </w:pPr>
      <w:r>
        <w:t>Белоярского района</w:t>
      </w:r>
    </w:p>
    <w:p w:rsidR="00A20806" w:rsidRDefault="00A20806">
      <w:pPr>
        <w:pStyle w:val="ConsPlusNormal"/>
        <w:jc w:val="right"/>
      </w:pPr>
      <w:r>
        <w:t>от 29 ноября 2019 года N 63</w:t>
      </w:r>
    </w:p>
    <w:p w:rsidR="00A20806" w:rsidRDefault="00A20806">
      <w:pPr>
        <w:pStyle w:val="ConsPlusNormal"/>
        <w:jc w:val="both"/>
      </w:pPr>
    </w:p>
    <w:p w:rsidR="00A20806" w:rsidRDefault="00A20806">
      <w:pPr>
        <w:pStyle w:val="ConsPlusTitle"/>
        <w:jc w:val="center"/>
      </w:pPr>
      <w:r>
        <w:t>СУБВЕНЦИИ</w:t>
      </w:r>
    </w:p>
    <w:p w:rsidR="00A20806" w:rsidRDefault="00A20806">
      <w:pPr>
        <w:pStyle w:val="ConsPlusTitle"/>
        <w:jc w:val="center"/>
      </w:pPr>
      <w:r>
        <w:t>БЮДЖЕТУ БЕЛОЯРСКОГО РАЙОНА НА 2020 ГОД</w:t>
      </w:r>
    </w:p>
    <w:p w:rsidR="00A20806" w:rsidRDefault="00A20806">
      <w:pPr>
        <w:pStyle w:val="ConsPlusNormal"/>
        <w:jc w:val="both"/>
      </w:pPr>
    </w:p>
    <w:p w:rsidR="00A20806" w:rsidRDefault="00A20806">
      <w:pPr>
        <w:pStyle w:val="ConsPlusNormal"/>
        <w:jc w:val="right"/>
      </w:pPr>
      <w:r>
        <w:t>(рублей)</w:t>
      </w:r>
    </w:p>
    <w:p w:rsidR="00A20806" w:rsidRDefault="00A2080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803"/>
        <w:gridCol w:w="1624"/>
      </w:tblGrid>
      <w:tr w:rsidR="00A20806">
        <w:tc>
          <w:tcPr>
            <w:tcW w:w="454" w:type="dxa"/>
          </w:tcPr>
          <w:p w:rsidR="00A20806" w:rsidRDefault="00A2080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  <w:jc w:val="center"/>
            </w:pPr>
            <w:r>
              <w:t>3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31713100,00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8256100,00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3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1155533400,00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4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19503000,00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5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63611800,00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6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14104900,00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7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Единая субвенция на осуществление деятельности по опеке и попечительству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13512300,00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8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 xml:space="preserve">Субвенции на осуществление отдельных государственных полномочий в сфере трудовых отношений и государственного </w:t>
            </w:r>
            <w:r>
              <w:lastRenderedPageBreak/>
              <w:t>управления охраной труда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lastRenderedPageBreak/>
              <w:t>1849700,00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lastRenderedPageBreak/>
              <w:t>9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25580300,00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10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2600,00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11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4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30300,00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12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2192900,00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13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55225100,00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14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6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2957100,00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15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137100,00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16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</w:t>
            </w:r>
            <w:r>
              <w:lastRenderedPageBreak/>
              <w:t>автономного округа - Югры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lastRenderedPageBreak/>
              <w:t>433900,00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6600,00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18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1481000,00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19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Субвенция на проведение Всероссийской переписи населения 2020 года (федеральный бюджет)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446800,00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20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604600,00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21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1058000,00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22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10704000,00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23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4968500,00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24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1251000,00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25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18393500,00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26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400000,00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  <w:r>
              <w:t>27</w:t>
            </w: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1238000,00</w:t>
            </w:r>
          </w:p>
        </w:tc>
      </w:tr>
      <w:tr w:rsidR="00A20806">
        <w:tblPrEx>
          <w:tblBorders>
            <w:left w:val="nil"/>
          </w:tblBorders>
        </w:tblPrEx>
        <w:tc>
          <w:tcPr>
            <w:tcW w:w="454" w:type="dxa"/>
            <w:tcBorders>
              <w:left w:val="nil"/>
            </w:tcBorders>
          </w:tcPr>
          <w:p w:rsidR="00A20806" w:rsidRDefault="00A20806">
            <w:pPr>
              <w:pStyle w:val="ConsPlusNormal"/>
            </w:pP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Итого субвенций за счет средств федерального бюджета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7614800,00</w:t>
            </w:r>
          </w:p>
        </w:tc>
      </w:tr>
      <w:tr w:rsidR="00A20806">
        <w:tblPrEx>
          <w:tblBorders>
            <w:left w:val="nil"/>
          </w:tblBorders>
        </w:tblPrEx>
        <w:tc>
          <w:tcPr>
            <w:tcW w:w="454" w:type="dxa"/>
            <w:tcBorders>
              <w:left w:val="nil"/>
            </w:tcBorders>
          </w:tcPr>
          <w:p w:rsidR="00A20806" w:rsidRDefault="00A20806">
            <w:pPr>
              <w:pStyle w:val="ConsPlusNormal"/>
            </w:pP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Итого субвенций за счет средств бюджета автономного округа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1427580800,00</w:t>
            </w:r>
          </w:p>
        </w:tc>
      </w:tr>
      <w:tr w:rsidR="00A20806">
        <w:tc>
          <w:tcPr>
            <w:tcW w:w="454" w:type="dxa"/>
          </w:tcPr>
          <w:p w:rsidR="00A20806" w:rsidRDefault="00A20806">
            <w:pPr>
              <w:pStyle w:val="ConsPlusNormal"/>
            </w:pPr>
          </w:p>
        </w:tc>
        <w:tc>
          <w:tcPr>
            <w:tcW w:w="6803" w:type="dxa"/>
          </w:tcPr>
          <w:p w:rsidR="00A20806" w:rsidRDefault="00A20806">
            <w:pPr>
              <w:pStyle w:val="ConsPlusNormal"/>
            </w:pPr>
            <w:r>
              <w:t>Всего</w:t>
            </w:r>
          </w:p>
        </w:tc>
        <w:tc>
          <w:tcPr>
            <w:tcW w:w="1624" w:type="dxa"/>
          </w:tcPr>
          <w:p w:rsidR="00A20806" w:rsidRDefault="00A20806">
            <w:pPr>
              <w:pStyle w:val="ConsPlusNormal"/>
            </w:pPr>
            <w:r>
              <w:t>1435195600,00</w:t>
            </w:r>
          </w:p>
        </w:tc>
      </w:tr>
    </w:tbl>
    <w:p w:rsidR="00A20806" w:rsidRDefault="00A20806">
      <w:pPr>
        <w:pStyle w:val="ConsPlusNormal"/>
        <w:jc w:val="both"/>
      </w:pPr>
    </w:p>
    <w:p w:rsidR="00A20806" w:rsidRDefault="00A20806">
      <w:pPr>
        <w:pStyle w:val="ConsPlusNormal"/>
        <w:jc w:val="both"/>
      </w:pPr>
    </w:p>
    <w:p w:rsidR="00A20806" w:rsidRDefault="00A20806">
      <w:pPr>
        <w:pStyle w:val="ConsPlusNormal"/>
        <w:jc w:val="both"/>
      </w:pPr>
    </w:p>
    <w:p w:rsidR="00A20806" w:rsidRDefault="00A20806">
      <w:pPr>
        <w:pStyle w:val="ConsPlusNormal"/>
        <w:jc w:val="both"/>
      </w:pPr>
    </w:p>
    <w:p w:rsidR="00A20806" w:rsidRDefault="00A20806">
      <w:pPr>
        <w:pStyle w:val="ConsPlusNormal"/>
        <w:jc w:val="both"/>
      </w:pPr>
    </w:p>
    <w:p w:rsidR="00DF1DFE" w:rsidRDefault="00DF1DFE"/>
    <w:sectPr w:rsidR="00DF1DFE" w:rsidSect="00623D7D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806"/>
    <w:rsid w:val="007D5F37"/>
    <w:rsid w:val="00A20806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F04DE-0F84-4057-B48F-5CC78C5F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0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0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E8C549FC6E53304CA276E302CDF9F66CD44AD5F67B61DF2C0D090D52237C5F9C68BD2AE36CB1261B2311E6FB9E3433709D1913DC1A20B7C77DE38Au67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E8C549FC6E53304CA276E302CDF9F66CD44AD5F67B6BD92A05090D52237C5F9C68BD2AE36CB124107746A3AE9861602AC8110CDC0422uB72G" TargetMode="External"/><Relationship Id="rId5" Type="http://schemas.openxmlformats.org/officeDocument/2006/relationships/hyperlink" Target="consultantplus://offline/ref=B7E8C549FC6E53304CA276E302CDF9F66CD44AD5F67B6FDF2A01090D52237C5F9C68BD2AE36CB1261B2316E2FD9E3433709D1913DC1A20B7C77DE38Au67FG" TargetMode="External"/><Relationship Id="rId4" Type="http://schemas.openxmlformats.org/officeDocument/2006/relationships/hyperlink" Target="consultantplus://offline/ref=B7E8C549FC6E53304CA276E302CDF9F66CD44AD5F67B6FDF2A01090D52237C5F9C68BD2AE36CB1261B2316E2F99E3433709D1913DC1A20B7C77DE38Au67F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2020-02-17T09:27:00Z</dcterms:created>
  <dcterms:modified xsi:type="dcterms:W3CDTF">2020-02-17T09:27:00Z</dcterms:modified>
</cp:coreProperties>
</file>